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4C25" w14:textId="77777777"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EC">
        <w:rPr>
          <w:rFonts w:eastAsia="Times New Roman"/>
          <w:noProof/>
          <w:lang w:eastAsia="pl-PL"/>
        </w:rPr>
        <w:drawing>
          <wp:inline distT="0" distB="0" distL="0" distR="0" wp14:anchorId="6840644C" wp14:editId="0954AAA1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14:paraId="0966FC30" w14:textId="77777777" w:rsidR="007F60EC" w:rsidRPr="00001471" w:rsidRDefault="007F60EC" w:rsidP="007F60EC">
      <w:pPr>
        <w:spacing w:line="244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E5819F" w14:textId="77777777" w:rsidR="00B062E5" w:rsidRPr="00CB5ECF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CB5ECF">
        <w:rPr>
          <w:rFonts w:ascii="Arial" w:hAnsi="Arial" w:cs="Arial"/>
          <w:sz w:val="24"/>
          <w:szCs w:val="24"/>
        </w:rPr>
        <w:t>OS-IV.7440.</w:t>
      </w:r>
      <w:r w:rsidR="00A557AF">
        <w:rPr>
          <w:rFonts w:ascii="Arial" w:hAnsi="Arial" w:cs="Arial"/>
          <w:sz w:val="24"/>
          <w:szCs w:val="24"/>
        </w:rPr>
        <w:t>02</w:t>
      </w:r>
      <w:r w:rsidRPr="00CB5ECF">
        <w:rPr>
          <w:rFonts w:ascii="Arial" w:hAnsi="Arial" w:cs="Arial"/>
          <w:sz w:val="24"/>
          <w:szCs w:val="24"/>
        </w:rPr>
        <w:t>.202</w:t>
      </w:r>
      <w:r w:rsidR="00A557AF">
        <w:rPr>
          <w:rFonts w:ascii="Arial" w:hAnsi="Arial" w:cs="Arial"/>
          <w:sz w:val="24"/>
          <w:szCs w:val="24"/>
        </w:rPr>
        <w:t>5</w:t>
      </w:r>
      <w:r w:rsidRPr="00CB5ECF">
        <w:rPr>
          <w:rFonts w:ascii="Arial" w:hAnsi="Arial" w:cs="Arial"/>
          <w:sz w:val="24"/>
          <w:szCs w:val="24"/>
        </w:rPr>
        <w:t>.WZ</w:t>
      </w:r>
    </w:p>
    <w:p w14:paraId="55AA95D7" w14:textId="77777777"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Rzeszów, 202</w:t>
      </w:r>
      <w:r w:rsidR="00A557AF">
        <w:rPr>
          <w:rFonts w:ascii="Arial" w:hAnsi="Arial" w:cs="Arial"/>
          <w:sz w:val="24"/>
          <w:szCs w:val="24"/>
        </w:rPr>
        <w:t>5</w:t>
      </w:r>
      <w:r w:rsidRPr="007F60EC">
        <w:rPr>
          <w:rFonts w:ascii="Arial" w:hAnsi="Arial" w:cs="Arial"/>
          <w:sz w:val="24"/>
          <w:szCs w:val="24"/>
        </w:rPr>
        <w:t>-</w:t>
      </w:r>
      <w:r w:rsidR="00CA1C53">
        <w:rPr>
          <w:rFonts w:ascii="Arial" w:hAnsi="Arial" w:cs="Arial"/>
          <w:sz w:val="24"/>
          <w:szCs w:val="24"/>
        </w:rPr>
        <w:t>0</w:t>
      </w:r>
      <w:r w:rsidR="00A557AF">
        <w:rPr>
          <w:rFonts w:ascii="Arial" w:hAnsi="Arial" w:cs="Arial"/>
          <w:sz w:val="24"/>
          <w:szCs w:val="24"/>
        </w:rPr>
        <w:t>2</w:t>
      </w:r>
      <w:r w:rsidR="009525C6">
        <w:rPr>
          <w:rFonts w:ascii="Arial" w:hAnsi="Arial" w:cs="Arial"/>
          <w:sz w:val="24"/>
          <w:szCs w:val="24"/>
        </w:rPr>
        <w:t>-</w:t>
      </w:r>
      <w:r w:rsidR="00CB5ECF">
        <w:rPr>
          <w:rFonts w:ascii="Arial" w:hAnsi="Arial" w:cs="Arial"/>
          <w:sz w:val="24"/>
          <w:szCs w:val="24"/>
        </w:rPr>
        <w:t>2</w:t>
      </w:r>
      <w:r w:rsidR="00A557AF">
        <w:rPr>
          <w:rFonts w:ascii="Arial" w:hAnsi="Arial" w:cs="Arial"/>
          <w:sz w:val="24"/>
          <w:szCs w:val="24"/>
        </w:rPr>
        <w:t>6</w:t>
      </w:r>
    </w:p>
    <w:p w14:paraId="0C433439" w14:textId="77777777"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bookmarkStart w:id="0" w:name="_Hlk167092239"/>
      <w:r>
        <w:rPr>
          <w:rFonts w:ascii="Arial" w:hAnsi="Arial" w:cs="Arial"/>
          <w:b/>
          <w:sz w:val="28"/>
          <w:szCs w:val="28"/>
        </w:rPr>
        <w:t>OBWIESZCZENIE</w:t>
      </w:r>
    </w:p>
    <w:p w14:paraId="09371D64" w14:textId="77777777"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14:paraId="226F3F06" w14:textId="77777777" w:rsidR="00D25FD1" w:rsidRDefault="007F60EC" w:rsidP="00D25FD1">
      <w:pPr>
        <w:pStyle w:val="Tekstpodstawowy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CF41B4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CF41B4">
        <w:rPr>
          <w:rFonts w:ascii="Arial" w:hAnsi="Arial" w:cs="Arial"/>
          <w:szCs w:val="24"/>
        </w:rPr>
        <w:t>572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A557AF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A557AF">
        <w:rPr>
          <w:rFonts w:ascii="Arial" w:hAnsi="Arial" w:cs="Arial"/>
          <w:szCs w:val="24"/>
        </w:rPr>
        <w:t>1290</w:t>
      </w:r>
      <w:r w:rsidRPr="00B41F0D">
        <w:rPr>
          <w:rFonts w:ascii="Arial" w:hAnsi="Arial" w:cs="Arial"/>
          <w:szCs w:val="24"/>
        </w:rPr>
        <w:t xml:space="preserve"> – zwany dalej PGG)</w:t>
      </w:r>
      <w:r w:rsidRPr="007A6135">
        <w:rPr>
          <w:rFonts w:ascii="Arial" w:hAnsi="Arial" w:cs="Arial"/>
          <w:szCs w:val="24"/>
        </w:rPr>
        <w:t xml:space="preserve"> </w:t>
      </w:r>
    </w:p>
    <w:p w14:paraId="20D19DC7" w14:textId="77777777" w:rsidR="006F22DC" w:rsidRPr="007A6135" w:rsidRDefault="006F22DC" w:rsidP="00D25FD1">
      <w:pPr>
        <w:pStyle w:val="Tekstpodstawowy"/>
        <w:ind w:firstLine="708"/>
        <w:rPr>
          <w:rFonts w:ascii="Arial" w:hAnsi="Arial" w:cs="Arial"/>
          <w:szCs w:val="24"/>
        </w:rPr>
      </w:pPr>
    </w:p>
    <w:p w14:paraId="249E918B" w14:textId="77777777"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14:paraId="72424873" w14:textId="77777777" w:rsidR="00632502" w:rsidRPr="00632502" w:rsidRDefault="00632502" w:rsidP="00632502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73E26480" w14:textId="77777777" w:rsidR="00A557AF" w:rsidRPr="00A557AF" w:rsidRDefault="00CB5ECF" w:rsidP="00A557AF">
      <w:pPr>
        <w:pStyle w:val="Akapitzlist"/>
        <w:numPr>
          <w:ilvl w:val="0"/>
          <w:numId w:val="6"/>
        </w:numPr>
        <w:overflowPunct w:val="0"/>
        <w:autoSpaceDE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A557AF">
        <w:rPr>
          <w:rFonts w:ascii="Arial" w:eastAsia="Times New Roman" w:hAnsi="Arial" w:cs="Arial"/>
          <w:sz w:val="24"/>
          <w:szCs w:val="24"/>
          <w:lang w:eastAsia="pl-PL"/>
        </w:rPr>
        <w:t>Decyzją z dnia 2</w:t>
      </w:r>
      <w:r w:rsidR="00A557AF">
        <w:rPr>
          <w:rFonts w:ascii="Arial" w:eastAsia="Times New Roman" w:hAnsi="Arial" w:cs="Arial"/>
          <w:sz w:val="24"/>
          <w:szCs w:val="24"/>
          <w:lang w:eastAsia="pl-PL"/>
        </w:rPr>
        <w:t>6 lutego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A557A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>r. znak: OS-IV.7440.</w:t>
      </w:r>
      <w:r w:rsidR="00A557AF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Pr="00A557AF">
        <w:rPr>
          <w:rFonts w:ascii="Arial" w:eastAsia="Times New Roman" w:hAnsi="Arial" w:cs="Arial"/>
          <w:sz w:val="24"/>
          <w:szCs w:val="24"/>
          <w:lang w:eastAsia="pl-PL"/>
        </w:rPr>
        <w:t xml:space="preserve">.2024.WZ zatwierdzony został </w:t>
      </w:r>
      <w:r w:rsidRPr="00A557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6F72CB" w:rsidRPr="00A557AF">
        <w:rPr>
          <w:rFonts w:ascii="Times New Roman" w:eastAsia="Times New Roman" w:hAnsi="Times New Roman"/>
          <w:b/>
          <w:bCs/>
          <w:i/>
          <w:sz w:val="24"/>
          <w:szCs w:val="20"/>
          <w:lang w:eastAsia="pl-PL"/>
        </w:rPr>
        <w:t xml:space="preserve">Projekt robót geologicznych dla </w:t>
      </w:r>
      <w:r w:rsidR="00A557AF" w:rsidRPr="00A557AF">
        <w:rPr>
          <w:rFonts w:ascii="Times New Roman" w:hAnsi="Times New Roman"/>
          <w:b/>
          <w:bCs/>
          <w:i/>
          <w:sz w:val="24"/>
          <w:szCs w:val="24"/>
        </w:rPr>
        <w:t>zaprojektowania budowy drogi ekspresowej S19 na odcinku Lutcza – w. Domaradz (z węzłem) od km 38+448 do km 44+878,73 i z tymczasowym łącznikiem drogi ekspresowej S19 z drogą krajową nr 19 w m. Lutcza wraz z niezbędną infrastrukturą techniczną, budowlami i urządzeniami budowlanymi”</w:t>
      </w:r>
      <w:r w:rsidR="00A557AF" w:rsidRPr="00A557AF">
        <w:rPr>
          <w:rFonts w:ascii="Arial" w:eastAsia="Times New Roman" w:hAnsi="Arial" w:cs="Arial"/>
          <w:sz w:val="24"/>
          <w:szCs w:val="24"/>
          <w:lang w:eastAsia="pl-PL"/>
        </w:rPr>
        <w:t xml:space="preserve"> (- zwanej dalej Decyzją)</w:t>
      </w:r>
      <w:r w:rsidR="00A557AF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4F368519" w14:textId="77777777"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after="120" w:line="240" w:lineRule="auto"/>
        <w:ind w:left="284" w:hanging="284"/>
        <w:rPr>
          <w:b/>
          <w:szCs w:val="24"/>
        </w:rPr>
      </w:pPr>
      <w:r w:rsidRPr="00632502">
        <w:rPr>
          <w:rFonts w:ascii="Arial" w:hAnsi="Arial" w:cs="Arial"/>
          <w:szCs w:val="24"/>
        </w:rPr>
        <w:t xml:space="preserve">Niniejsze obwieszczenie zostaje podane do publicznej wiadomości: na tablicy ogłoszeń oraz na stronie internetowej (Biuletyn Informacji Publicznej) Urzędu Marszałkowskiego Województwa Podkarpackiego w Rzeszowie, jak również przesłane celem obwieszczenia w sposób zwyczajowo przyjęty w Gminie. Doręczenie stronie uważa się za dokonane po upływie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szCs w:val="24"/>
        </w:rPr>
        <w:t xml:space="preserve"> od dnia publicznego ogłoszenia Obwieszczenia.</w:t>
      </w:r>
    </w:p>
    <w:p w14:paraId="799D00FF" w14:textId="77777777" w:rsidR="00632502" w:rsidRPr="00632502" w:rsidRDefault="00D13CC8" w:rsidP="006F72CB">
      <w:pPr>
        <w:pStyle w:val="Tekstpodstawowy"/>
        <w:widowControl/>
        <w:numPr>
          <w:ilvl w:val="0"/>
          <w:numId w:val="6"/>
        </w:numPr>
        <w:suppressAutoHyphens w:val="0"/>
        <w:autoSpaceDN/>
        <w:spacing w:after="120" w:line="240" w:lineRule="auto"/>
        <w:ind w:left="284" w:hanging="284"/>
        <w:contextualSpacing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Licząc </w:t>
      </w:r>
      <w:r w:rsidR="00632502" w:rsidRPr="00632502">
        <w:rPr>
          <w:rFonts w:ascii="Arial" w:hAnsi="Arial" w:cs="Arial"/>
          <w:szCs w:val="24"/>
        </w:rPr>
        <w:t xml:space="preserve">od następnego dnia podania </w:t>
      </w:r>
      <w:r>
        <w:rPr>
          <w:rFonts w:ascii="Arial" w:hAnsi="Arial" w:cs="Arial"/>
          <w:szCs w:val="24"/>
        </w:rPr>
        <w:t xml:space="preserve">niniejszego </w:t>
      </w:r>
      <w:r w:rsidR="00632502" w:rsidRPr="00632502">
        <w:rPr>
          <w:rFonts w:ascii="Arial" w:hAnsi="Arial" w:cs="Arial"/>
          <w:szCs w:val="24"/>
        </w:rPr>
        <w:t>obwieszczenia</w:t>
      </w:r>
      <w:r w:rsidR="00283BAA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>do publicznej wiadomości,</w:t>
      </w:r>
      <w:r w:rsidRPr="00D13C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</w:t>
      </w:r>
      <w:r w:rsidRPr="00632502">
        <w:rPr>
          <w:rFonts w:ascii="Arial" w:hAnsi="Arial" w:cs="Arial"/>
          <w:szCs w:val="24"/>
        </w:rPr>
        <w:t xml:space="preserve"> terminie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b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 xml:space="preserve">Strony mogą wnieść odwołanie od Decyzji </w:t>
      </w:r>
      <w:r w:rsidR="00632502" w:rsidRPr="00632502">
        <w:rPr>
          <w:i/>
          <w:szCs w:val="24"/>
        </w:rPr>
        <w:t>(w 2 egz.)</w:t>
      </w:r>
      <w:bookmarkStart w:id="1" w:name="_Hlk156910283"/>
      <w:r w:rsidR="00632502" w:rsidRPr="00632502">
        <w:rPr>
          <w:rFonts w:ascii="Arial" w:hAnsi="Arial" w:cs="Arial"/>
          <w:szCs w:val="24"/>
        </w:rPr>
        <w:t xml:space="preserve"> </w:t>
      </w:r>
      <w:bookmarkEnd w:id="1"/>
      <w:r w:rsidR="00632502" w:rsidRPr="00632502">
        <w:rPr>
          <w:rFonts w:ascii="Arial" w:hAnsi="Arial" w:cs="Arial"/>
          <w:szCs w:val="24"/>
        </w:rPr>
        <w:t>do</w:t>
      </w:r>
      <w:r w:rsidR="00EF5590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Ministra Klimatu i Środowiska (00-922 Warszawa, ul.</w:t>
      </w:r>
      <w:r w:rsidR="005A088A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Wawelska 52/54)</w:t>
      </w:r>
      <w:r>
        <w:rPr>
          <w:rFonts w:ascii="Arial" w:hAnsi="Arial" w:cs="Arial"/>
          <w:szCs w:val="24"/>
        </w:rPr>
        <w:t xml:space="preserve"> - </w:t>
      </w:r>
      <w:r w:rsidRPr="00632502">
        <w:rPr>
          <w:rFonts w:ascii="Arial" w:hAnsi="Arial" w:cs="Arial"/>
          <w:szCs w:val="24"/>
        </w:rPr>
        <w:t>za moim pośrednictwem</w:t>
      </w:r>
      <w:r w:rsidR="00632502" w:rsidRPr="00632502">
        <w:rPr>
          <w:rFonts w:ascii="Arial" w:hAnsi="Arial" w:cs="Arial"/>
          <w:szCs w:val="24"/>
        </w:rPr>
        <w:t>. Zgodnie z art.41 ust.2 PGG</w:t>
      </w:r>
      <w:r>
        <w:rPr>
          <w:rFonts w:ascii="Arial" w:hAnsi="Arial" w:cs="Arial"/>
          <w:szCs w:val="24"/>
        </w:rPr>
        <w:t xml:space="preserve"> -</w:t>
      </w:r>
      <w:r w:rsidR="00632502" w:rsidRPr="00632502">
        <w:rPr>
          <w:rFonts w:ascii="Arial" w:hAnsi="Arial" w:cs="Arial"/>
          <w:szCs w:val="24"/>
        </w:rPr>
        <w:t xml:space="preserve"> Stronami postępowania nie są właściciele (użytkownicy wieczyści) nieruchomości znajdujących się poza terenem wykonywania robót geologicznych.</w:t>
      </w:r>
    </w:p>
    <w:p w14:paraId="173C2C94" w14:textId="77777777"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14:paraId="7A86D9A4" w14:textId="77777777"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line="240" w:lineRule="auto"/>
        <w:ind w:left="284" w:hanging="426"/>
        <w:rPr>
          <w:rFonts w:ascii="Arial" w:hAnsi="Arial" w:cs="Arial"/>
          <w:szCs w:val="24"/>
        </w:rPr>
      </w:pPr>
      <w:r w:rsidRPr="00632502">
        <w:rPr>
          <w:rFonts w:ascii="Arial" w:hAnsi="Arial" w:cs="Arial"/>
          <w:szCs w:val="24"/>
        </w:rPr>
        <w:t>Zgodnie z art.49 KPA, zawiadamiam Strony postępowania o</w:t>
      </w:r>
      <w:r w:rsidR="005A088A">
        <w:rPr>
          <w:rFonts w:hint="eastAsia"/>
        </w:rPr>
        <w:t> </w:t>
      </w:r>
      <w:r w:rsidRPr="00632502">
        <w:rPr>
          <w:rFonts w:ascii="Arial" w:hAnsi="Arial" w:cs="Arial"/>
          <w:szCs w:val="24"/>
        </w:rPr>
        <w:t xml:space="preserve"> możliwości zapoznania się z treścią Decyzji w siedzibie Urzędu Marszałkowskiego</w:t>
      </w:r>
      <w:r w:rsidR="007842FD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w</w:t>
      </w:r>
      <w:r w:rsidR="005A088A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 xml:space="preserve"> Rzeszowie przy ul. Lubelskiej 4 </w:t>
      </w:r>
      <w:r w:rsidR="00A557AF">
        <w:rPr>
          <w:rFonts w:ascii="Arial" w:hAnsi="Arial" w:cs="Arial"/>
          <w:szCs w:val="24"/>
        </w:rPr>
        <w:t>–</w:t>
      </w:r>
      <w:r w:rsidRPr="00632502">
        <w:rPr>
          <w:rFonts w:ascii="Arial" w:hAnsi="Arial" w:cs="Arial"/>
          <w:szCs w:val="24"/>
        </w:rPr>
        <w:t xml:space="preserve"> </w:t>
      </w:r>
      <w:r w:rsidR="00A557AF">
        <w:rPr>
          <w:rFonts w:ascii="Arial" w:hAnsi="Arial" w:cs="Arial"/>
          <w:szCs w:val="24"/>
        </w:rPr>
        <w:t xml:space="preserve">w </w:t>
      </w:r>
      <w:r w:rsidRPr="00632502">
        <w:rPr>
          <w:rFonts w:ascii="Arial" w:hAnsi="Arial" w:cs="Arial"/>
          <w:szCs w:val="24"/>
        </w:rPr>
        <w:t xml:space="preserve">Departamencie Ochrony Środowiska - Oddziale Geologii </w:t>
      </w:r>
      <w:r w:rsidRPr="00632502">
        <w:rPr>
          <w:b/>
          <w:i/>
          <w:szCs w:val="24"/>
        </w:rPr>
        <w:t xml:space="preserve">(II piętro, pok.227) </w:t>
      </w:r>
      <w:r w:rsidRPr="00632502">
        <w:rPr>
          <w:rFonts w:ascii="Arial" w:hAnsi="Arial" w:cs="Arial"/>
          <w:szCs w:val="24"/>
        </w:rPr>
        <w:t xml:space="preserve">- codziennie w godzinach pracy Urzędu </w:t>
      </w:r>
      <w:r w:rsidRPr="00632502">
        <w:rPr>
          <w:b/>
          <w:i/>
          <w:szCs w:val="24"/>
        </w:rPr>
        <w:t>(7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 xml:space="preserve"> –15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>)</w:t>
      </w:r>
      <w:r w:rsidRPr="00632502">
        <w:rPr>
          <w:rFonts w:ascii="Arial" w:hAnsi="Arial" w:cs="Arial"/>
          <w:szCs w:val="24"/>
        </w:rPr>
        <w:t xml:space="preserve">. Informacja telefoniczna pod numerem </w:t>
      </w:r>
      <w:r w:rsidRPr="00632502">
        <w:rPr>
          <w:b/>
          <w:i/>
          <w:szCs w:val="24"/>
        </w:rPr>
        <w:t>(17) 743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31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68</w:t>
      </w:r>
      <w:r w:rsidRPr="00632502">
        <w:rPr>
          <w:rFonts w:ascii="Arial" w:hAnsi="Arial" w:cs="Arial"/>
          <w:szCs w:val="24"/>
        </w:rPr>
        <w:t xml:space="preserve">. Zapoznanie się z treścią Decyzji jest możliwe również w siedzibie obwieszczającego. </w:t>
      </w:r>
    </w:p>
    <w:p w14:paraId="22586B68" w14:textId="77777777"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14:paraId="351D2DF4" w14:textId="77777777" w:rsidR="00F56256" w:rsidRPr="007F60EC" w:rsidRDefault="00F56256" w:rsidP="00F87E6A">
      <w:pPr>
        <w:spacing w:before="120" w:line="360" w:lineRule="auto"/>
        <w:ind w:left="2694"/>
        <w:jc w:val="both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14:paraId="3B78B3D2" w14:textId="77777777" w:rsidR="00CB5ECF" w:rsidRDefault="00A557AF" w:rsidP="00F87E6A">
      <w:pPr>
        <w:spacing w:before="120"/>
        <w:ind w:left="2268" w:firstLine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Mariusz Rolek</w:t>
      </w:r>
    </w:p>
    <w:p w14:paraId="20975263" w14:textId="77777777" w:rsidR="00385884" w:rsidRDefault="00A557AF" w:rsidP="00F87E6A">
      <w:pPr>
        <w:spacing w:before="120"/>
        <w:ind w:left="1985" w:firstLine="708"/>
        <w:jc w:val="center"/>
        <w:rPr>
          <w:rFonts w:cs="Arial"/>
        </w:rPr>
      </w:pPr>
      <w:r>
        <w:rPr>
          <w:rFonts w:ascii="Arial" w:hAnsi="Arial" w:cs="Arial"/>
          <w:sz w:val="24"/>
          <w:szCs w:val="24"/>
        </w:rPr>
        <w:t>Geolog Wojewódzki</w:t>
      </w:r>
      <w:bookmarkEnd w:id="0"/>
    </w:p>
    <w:sectPr w:rsidR="00385884" w:rsidSect="00CB5ECF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505F"/>
    <w:multiLevelType w:val="hybridMultilevel"/>
    <w:tmpl w:val="F586B9FA"/>
    <w:lvl w:ilvl="0" w:tplc="9ED6E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C64"/>
    <w:multiLevelType w:val="hybridMultilevel"/>
    <w:tmpl w:val="FE849BB6"/>
    <w:lvl w:ilvl="0" w:tplc="39C4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A6F"/>
    <w:multiLevelType w:val="hybridMultilevel"/>
    <w:tmpl w:val="11A2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F5F"/>
    <w:multiLevelType w:val="hybridMultilevel"/>
    <w:tmpl w:val="BB16B1F6"/>
    <w:lvl w:ilvl="0" w:tplc="C33A073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1968"/>
    <w:multiLevelType w:val="hybridMultilevel"/>
    <w:tmpl w:val="F0C2C700"/>
    <w:lvl w:ilvl="0" w:tplc="E6CE2234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1C7564A"/>
    <w:multiLevelType w:val="hybridMultilevel"/>
    <w:tmpl w:val="D048107C"/>
    <w:lvl w:ilvl="0" w:tplc="E7F8A16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D2F8E"/>
    <w:multiLevelType w:val="hybridMultilevel"/>
    <w:tmpl w:val="AE381210"/>
    <w:lvl w:ilvl="0" w:tplc="7130D7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35339">
    <w:abstractNumId w:val="7"/>
  </w:num>
  <w:num w:numId="2" w16cid:durableId="1501390285">
    <w:abstractNumId w:val="6"/>
  </w:num>
  <w:num w:numId="3" w16cid:durableId="751046966">
    <w:abstractNumId w:val="1"/>
  </w:num>
  <w:num w:numId="4" w16cid:durableId="1026128956">
    <w:abstractNumId w:val="2"/>
  </w:num>
  <w:num w:numId="5" w16cid:durableId="557982427">
    <w:abstractNumId w:val="5"/>
  </w:num>
  <w:num w:numId="6" w16cid:durableId="1118794674">
    <w:abstractNumId w:val="4"/>
  </w:num>
  <w:num w:numId="7" w16cid:durableId="1169367053">
    <w:abstractNumId w:val="3"/>
  </w:num>
  <w:num w:numId="8" w16cid:durableId="4530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A30CF"/>
    <w:rsid w:val="000B14B6"/>
    <w:rsid w:val="000F33B2"/>
    <w:rsid w:val="001437AC"/>
    <w:rsid w:val="001F7101"/>
    <w:rsid w:val="00243DDE"/>
    <w:rsid w:val="00283BAA"/>
    <w:rsid w:val="002A48EE"/>
    <w:rsid w:val="003048C9"/>
    <w:rsid w:val="003078CA"/>
    <w:rsid w:val="0031410F"/>
    <w:rsid w:val="0037473C"/>
    <w:rsid w:val="00380450"/>
    <w:rsid w:val="00385884"/>
    <w:rsid w:val="005A088A"/>
    <w:rsid w:val="005F7A1F"/>
    <w:rsid w:val="00627908"/>
    <w:rsid w:val="00632502"/>
    <w:rsid w:val="006823BC"/>
    <w:rsid w:val="0069375A"/>
    <w:rsid w:val="006A1D81"/>
    <w:rsid w:val="006C7507"/>
    <w:rsid w:val="006F22DC"/>
    <w:rsid w:val="006F72CB"/>
    <w:rsid w:val="00743EE7"/>
    <w:rsid w:val="007822C6"/>
    <w:rsid w:val="007842FD"/>
    <w:rsid w:val="007D7FAA"/>
    <w:rsid w:val="007F60EC"/>
    <w:rsid w:val="00802411"/>
    <w:rsid w:val="009525C6"/>
    <w:rsid w:val="00983147"/>
    <w:rsid w:val="00A557AF"/>
    <w:rsid w:val="00B062E5"/>
    <w:rsid w:val="00B54217"/>
    <w:rsid w:val="00B6705A"/>
    <w:rsid w:val="00BE2CB9"/>
    <w:rsid w:val="00C868F1"/>
    <w:rsid w:val="00C90B95"/>
    <w:rsid w:val="00CA1C53"/>
    <w:rsid w:val="00CB5ECF"/>
    <w:rsid w:val="00CF41B4"/>
    <w:rsid w:val="00D13CC8"/>
    <w:rsid w:val="00D16094"/>
    <w:rsid w:val="00D25FD1"/>
    <w:rsid w:val="00D370E5"/>
    <w:rsid w:val="00D4592A"/>
    <w:rsid w:val="00DA0B4A"/>
    <w:rsid w:val="00DB3775"/>
    <w:rsid w:val="00DC0546"/>
    <w:rsid w:val="00E022A8"/>
    <w:rsid w:val="00E45F05"/>
    <w:rsid w:val="00EF5590"/>
    <w:rsid w:val="00F56256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2EFA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Pogrubienie">
    <w:name w:val="Strong"/>
    <w:uiPriority w:val="22"/>
    <w:qFormat/>
    <w:rsid w:val="00632502"/>
    <w:rPr>
      <w:b/>
      <w:bCs/>
    </w:rPr>
  </w:style>
  <w:style w:type="paragraph" w:styleId="Bezodstpw">
    <w:name w:val="No Spacing"/>
    <w:uiPriority w:val="1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">
    <w:name w:val="big"/>
    <w:rsid w:val="006F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decyzji OS-IV.7440.02.2025.WZ</vt:lpstr>
    </vt:vector>
  </TitlesOfParts>
  <Company>Urząd Marszałkowski Województwa Podkarpackiego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decyzji OS-IV.7440.02.2025.WZ</dc:title>
  <dc:subject/>
  <dc:creator>Zapała Wojciech</dc:creator>
  <cp:keywords/>
  <dc:description/>
  <cp:lastModifiedBy>Król-Cieśla Barbara</cp:lastModifiedBy>
  <cp:revision>2</cp:revision>
  <dcterms:created xsi:type="dcterms:W3CDTF">2025-02-27T12:48:00Z</dcterms:created>
  <dcterms:modified xsi:type="dcterms:W3CDTF">2025-02-27T12:48:00Z</dcterms:modified>
</cp:coreProperties>
</file>